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941E1" w:rsidRDefault="00345937">
      <w:pPr>
        <w:rPr>
          <w:b/>
          <w:highlight w:val="white"/>
        </w:rPr>
      </w:pPr>
      <w:r>
        <w:rPr>
          <w:b/>
          <w:highlight w:val="white"/>
        </w:rPr>
        <w:t>PORTAL HOUSE SCHOOL                                                                                               November 2022</w:t>
      </w:r>
    </w:p>
    <w:p w14:paraId="00000002" w14:textId="77777777" w:rsidR="001941E1" w:rsidRDefault="001941E1">
      <w:pPr>
        <w:jc w:val="center"/>
        <w:rPr>
          <w:sz w:val="16"/>
          <w:szCs w:val="16"/>
          <w:highlight w:val="white"/>
        </w:rPr>
      </w:pPr>
    </w:p>
    <w:p w14:paraId="7F2E26A1" w14:textId="77777777" w:rsidR="0027355D" w:rsidRPr="0059020D" w:rsidRDefault="0027355D" w:rsidP="0059020D">
      <w:pPr>
        <w:shd w:val="clear" w:color="auto" w:fill="D9D9D9" w:themeFill="background1" w:themeFillShade="D9"/>
        <w:jc w:val="center"/>
        <w:rPr>
          <w:b/>
          <w:highlight w:val="lightGray"/>
        </w:rPr>
      </w:pPr>
      <w:r w:rsidRPr="0059020D">
        <w:rPr>
          <w:b/>
          <w:highlight w:val="lightGray"/>
        </w:rPr>
        <w:t xml:space="preserve">SUSPENSION </w:t>
      </w:r>
      <w:r w:rsidRPr="0059020D">
        <w:rPr>
          <w:b/>
          <w:sz w:val="18"/>
          <w:szCs w:val="18"/>
          <w:highlight w:val="lightGray"/>
        </w:rPr>
        <w:t xml:space="preserve">(Fixed term exclusions) </w:t>
      </w:r>
      <w:r w:rsidRPr="0059020D">
        <w:rPr>
          <w:b/>
          <w:highlight w:val="lightGray"/>
        </w:rPr>
        <w:t xml:space="preserve">and EXPULSION </w:t>
      </w:r>
      <w:r w:rsidRPr="0059020D">
        <w:rPr>
          <w:b/>
          <w:sz w:val="18"/>
          <w:szCs w:val="18"/>
          <w:highlight w:val="lightGray"/>
        </w:rPr>
        <w:t>(Permanent exclusions)</w:t>
      </w:r>
      <w:r w:rsidRPr="0059020D">
        <w:rPr>
          <w:b/>
          <w:highlight w:val="lightGray"/>
        </w:rPr>
        <w:t xml:space="preserve"> </w:t>
      </w:r>
    </w:p>
    <w:p w14:paraId="484184D6" w14:textId="670C1A84" w:rsidR="0027355D" w:rsidRPr="0059020D" w:rsidRDefault="0059020D" w:rsidP="0059020D">
      <w:pPr>
        <w:shd w:val="clear" w:color="auto" w:fill="D9D9D9" w:themeFill="background1" w:themeFillShade="D9"/>
        <w:jc w:val="center"/>
        <w:rPr>
          <w:b/>
          <w:sz w:val="18"/>
          <w:szCs w:val="18"/>
          <w:highlight w:val="lightGray"/>
        </w:rPr>
      </w:pPr>
      <w:r w:rsidRPr="0059020D">
        <w:rPr>
          <w:b/>
          <w:highlight w:val="lightGray"/>
        </w:rPr>
        <w:t>POLICY</w:t>
      </w:r>
      <w:r w:rsidR="0027355D" w:rsidRPr="0059020D">
        <w:rPr>
          <w:b/>
          <w:sz w:val="18"/>
          <w:szCs w:val="18"/>
          <w:highlight w:val="lightGray"/>
        </w:rPr>
        <w:t xml:space="preserve"> </w:t>
      </w:r>
    </w:p>
    <w:p w14:paraId="00000004" w14:textId="77777777" w:rsidR="001941E1" w:rsidRDefault="00345937">
      <w:pPr>
        <w:rPr>
          <w:highlight w:val="white"/>
        </w:rPr>
      </w:pPr>
      <w:r>
        <w:rPr>
          <w:highlight w:val="white"/>
        </w:rPr>
        <w:t>1.</w:t>
      </w:r>
      <w:r>
        <w:rPr>
          <w:highlight w:val="white"/>
        </w:rPr>
        <w:tab/>
      </w:r>
      <w:r>
        <w:rPr>
          <w:highlight w:val="white"/>
          <w:u w:val="single"/>
        </w:rPr>
        <w:t>Aims and Objectives</w:t>
      </w:r>
    </w:p>
    <w:p w14:paraId="00000005" w14:textId="77777777" w:rsidR="001941E1" w:rsidRDefault="001941E1">
      <w:pPr>
        <w:rPr>
          <w:sz w:val="16"/>
          <w:szCs w:val="16"/>
          <w:highlight w:val="white"/>
        </w:rPr>
      </w:pPr>
    </w:p>
    <w:p w14:paraId="00000006" w14:textId="288CF1B1" w:rsidR="001941E1" w:rsidRDefault="00345937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>To significantly reduce numbers of suspensions.</w:t>
      </w:r>
    </w:p>
    <w:p w14:paraId="00000007" w14:textId="77777777" w:rsidR="001941E1" w:rsidRDefault="00345937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>To coordinate the procedure for suspensions within the school’s Behaviour Policy (and behaviour management system).</w:t>
      </w:r>
    </w:p>
    <w:p w14:paraId="00000008" w14:textId="4220C8E0" w:rsidR="001941E1" w:rsidRDefault="00345937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>To achieve consistency in the application of policy across the whole school.</w:t>
      </w:r>
    </w:p>
    <w:p w14:paraId="00000009" w14:textId="1BF62255" w:rsidR="001941E1" w:rsidRDefault="00345937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 xml:space="preserve">To operate internal suspension as a viable alternative management </w:t>
      </w:r>
      <w:r w:rsidR="0059020D">
        <w:rPr>
          <w:highlight w:val="white"/>
        </w:rPr>
        <w:t>tool to a fixed term suspension whenever possible.</w:t>
      </w:r>
    </w:p>
    <w:p w14:paraId="0000000A" w14:textId="77777777" w:rsidR="001941E1" w:rsidRDefault="00345937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>To present the concept of “internal suspension” to students as highly unattractive and a serious sanction.</w:t>
      </w:r>
    </w:p>
    <w:p w14:paraId="0000000B" w14:textId="77777777" w:rsidR="001941E1" w:rsidRDefault="00345937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>To achieve a reasonable level of “buy-in” (to improve behaviour as a way of avoiding internal suspension) through regular discussion with students (e.g. following a school/department assembly, Tutor and School Council time discussions).</w:t>
      </w:r>
    </w:p>
    <w:p w14:paraId="0000000C" w14:textId="77777777" w:rsidR="001941E1" w:rsidRDefault="00345937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>To arrive at a situation where any form of suspension has had a positive impact on individuals and groups.</w:t>
      </w:r>
    </w:p>
    <w:p w14:paraId="0000000D" w14:textId="77777777" w:rsidR="001941E1" w:rsidRDefault="00345937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>To not confuse internal suspension with the need for much shorter periods of “time out” (between 5 and 30 minutes) from one particular lesson or activity.</w:t>
      </w:r>
    </w:p>
    <w:p w14:paraId="0000000E" w14:textId="77777777" w:rsidR="001941E1" w:rsidRDefault="001941E1">
      <w:pPr>
        <w:rPr>
          <w:sz w:val="16"/>
          <w:szCs w:val="16"/>
          <w:highlight w:val="white"/>
        </w:rPr>
      </w:pPr>
    </w:p>
    <w:p w14:paraId="0000000F" w14:textId="77777777" w:rsidR="001941E1" w:rsidRDefault="00345937">
      <w:pPr>
        <w:rPr>
          <w:highlight w:val="white"/>
        </w:rPr>
      </w:pPr>
      <w:r>
        <w:rPr>
          <w:highlight w:val="white"/>
        </w:rPr>
        <w:t>2.</w:t>
      </w:r>
      <w:r>
        <w:rPr>
          <w:highlight w:val="white"/>
        </w:rPr>
        <w:tab/>
      </w:r>
      <w:r>
        <w:rPr>
          <w:highlight w:val="white"/>
          <w:u w:val="single"/>
        </w:rPr>
        <w:t>Suspension process</w:t>
      </w:r>
    </w:p>
    <w:p w14:paraId="00000010" w14:textId="77777777" w:rsidR="001941E1" w:rsidRDefault="001941E1">
      <w:pPr>
        <w:rPr>
          <w:sz w:val="16"/>
          <w:szCs w:val="16"/>
          <w:highlight w:val="white"/>
        </w:rPr>
      </w:pPr>
    </w:p>
    <w:p w14:paraId="00000011" w14:textId="0AA25F91" w:rsidR="001941E1" w:rsidRDefault="00345937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>There ar</w:t>
      </w:r>
      <w:r w:rsidR="0027355D">
        <w:rPr>
          <w:highlight w:val="white"/>
        </w:rPr>
        <w:t>e only three types of Suspensions/Exclusions</w:t>
      </w:r>
      <w:r>
        <w:rPr>
          <w:highlight w:val="white"/>
        </w:rPr>
        <w:t xml:space="preserve">: Internal </w:t>
      </w:r>
      <w:r w:rsidR="00C97E78">
        <w:rPr>
          <w:highlight w:val="white"/>
        </w:rPr>
        <w:t>Suspension</w:t>
      </w:r>
      <w:r>
        <w:rPr>
          <w:highlight w:val="white"/>
        </w:rPr>
        <w:t xml:space="preserve">, Fixed Term </w:t>
      </w:r>
      <w:r w:rsidR="00C97E78">
        <w:rPr>
          <w:highlight w:val="white"/>
        </w:rPr>
        <w:t>Suspension</w:t>
      </w:r>
      <w:r>
        <w:rPr>
          <w:highlight w:val="white"/>
        </w:rPr>
        <w:t xml:space="preserve"> and Permanent </w:t>
      </w:r>
      <w:r w:rsidR="0027355D">
        <w:rPr>
          <w:highlight w:val="white"/>
        </w:rPr>
        <w:t>Expulsion.</w:t>
      </w:r>
    </w:p>
    <w:p w14:paraId="00000012" w14:textId="4B170D66" w:rsidR="001941E1" w:rsidRDefault="0027355D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>The final decision to fixed term suspend</w:t>
      </w:r>
      <w:r w:rsidR="00345937">
        <w:rPr>
          <w:highlight w:val="white"/>
        </w:rPr>
        <w:t xml:space="preserve"> will be taken in </w:t>
      </w:r>
      <w:r w:rsidR="00345937">
        <w:rPr>
          <w:highlight w:val="white"/>
          <w:u w:val="single"/>
        </w:rPr>
        <w:t>every</w:t>
      </w:r>
      <w:r w:rsidR="00345937">
        <w:rPr>
          <w:highlight w:val="white"/>
        </w:rPr>
        <w:t xml:space="preserve"> case by the </w:t>
      </w:r>
      <w:proofErr w:type="spellStart"/>
      <w:r w:rsidR="00345937">
        <w:rPr>
          <w:highlight w:val="white"/>
        </w:rPr>
        <w:t>Headteacher</w:t>
      </w:r>
      <w:proofErr w:type="spellEnd"/>
      <w:r w:rsidR="00345937">
        <w:rPr>
          <w:highlight w:val="white"/>
        </w:rPr>
        <w:t>.</w:t>
      </w:r>
    </w:p>
    <w:p w14:paraId="00000013" w14:textId="77777777" w:rsidR="001941E1" w:rsidRDefault="00345937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>The duration of the suspensions will be discussed at a leadership meeting, and are based on the seriousness of the offence. These can range from one or two day fixed term suspensions and up to 5 days for extreme and persistent cases.</w:t>
      </w:r>
    </w:p>
    <w:p w14:paraId="00000014" w14:textId="77777777" w:rsidR="001941E1" w:rsidRDefault="00345937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>In exceptional cases, and only with cooperation from families, pupils suffering from an illness (e.g. of a mental nature) may be sent home to recover.</w:t>
      </w:r>
    </w:p>
    <w:p w14:paraId="00000015" w14:textId="77777777" w:rsidR="001941E1" w:rsidRDefault="00345937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Following a suspension, work will be set via an online pathway (Google Classroom). </w:t>
      </w:r>
    </w:p>
    <w:p w14:paraId="00000016" w14:textId="486B808E" w:rsidR="001941E1" w:rsidRDefault="00345937">
      <w:pPr>
        <w:numPr>
          <w:ilvl w:val="0"/>
          <w:numId w:val="7"/>
        </w:numPr>
        <w:rPr>
          <w:highlight w:val="white"/>
        </w:rPr>
      </w:pPr>
      <w:r>
        <w:rPr>
          <w:color w:val="242424"/>
          <w:highlight w:val="white"/>
        </w:rPr>
        <w:t xml:space="preserve">Pupils who are LAC or have a social worker, the school will work with the Local </w:t>
      </w:r>
      <w:proofErr w:type="gramStart"/>
      <w:r>
        <w:rPr>
          <w:color w:val="242424"/>
          <w:highlight w:val="white"/>
        </w:rPr>
        <w:t>Authority  to</w:t>
      </w:r>
      <w:proofErr w:type="gramEnd"/>
      <w:r>
        <w:rPr>
          <w:color w:val="242424"/>
          <w:highlight w:val="white"/>
        </w:rPr>
        <w:t xml:space="preserve"> arrange alternative provision </w:t>
      </w:r>
      <w:r w:rsidR="00A85754">
        <w:rPr>
          <w:color w:val="242424"/>
          <w:highlight w:val="white"/>
        </w:rPr>
        <w:t>from the first day of suspension</w:t>
      </w:r>
      <w:r>
        <w:rPr>
          <w:color w:val="242424"/>
          <w:highlight w:val="white"/>
        </w:rPr>
        <w:t>. Where that isn't possible, the school will take 'reasonable steps to set and mark work for the pupil' via Google Classroom</w:t>
      </w:r>
    </w:p>
    <w:p w14:paraId="00000017" w14:textId="77777777" w:rsidR="001941E1" w:rsidRDefault="001941E1">
      <w:pPr>
        <w:rPr>
          <w:sz w:val="16"/>
          <w:szCs w:val="16"/>
          <w:highlight w:val="white"/>
        </w:rPr>
      </w:pPr>
    </w:p>
    <w:p w14:paraId="00000018" w14:textId="548EBF1A" w:rsidR="001941E1" w:rsidRDefault="00345937">
      <w:pPr>
        <w:rPr>
          <w:highlight w:val="white"/>
          <w:u w:val="single"/>
        </w:rPr>
      </w:pPr>
      <w:r>
        <w:rPr>
          <w:highlight w:val="white"/>
        </w:rPr>
        <w:t>3.</w:t>
      </w:r>
      <w:r>
        <w:rPr>
          <w:highlight w:val="white"/>
        </w:rPr>
        <w:tab/>
      </w:r>
      <w:r>
        <w:rPr>
          <w:highlight w:val="white"/>
          <w:u w:val="single"/>
        </w:rPr>
        <w:t xml:space="preserve">Internal </w:t>
      </w:r>
      <w:r w:rsidR="00C97E78">
        <w:rPr>
          <w:highlight w:val="white"/>
          <w:u w:val="single"/>
        </w:rPr>
        <w:t>Suspension</w:t>
      </w:r>
      <w:r>
        <w:rPr>
          <w:highlight w:val="white"/>
          <w:u w:val="single"/>
        </w:rPr>
        <w:t>s</w:t>
      </w:r>
    </w:p>
    <w:p w14:paraId="00000019" w14:textId="77777777" w:rsidR="001941E1" w:rsidRDefault="001941E1">
      <w:pPr>
        <w:rPr>
          <w:sz w:val="16"/>
          <w:szCs w:val="16"/>
          <w:highlight w:val="white"/>
          <w:u w:val="single"/>
        </w:rPr>
      </w:pPr>
    </w:p>
    <w:p w14:paraId="0000001A" w14:textId="77777777" w:rsidR="001941E1" w:rsidRDefault="00345937">
      <w:pPr>
        <w:ind w:left="720"/>
        <w:rPr>
          <w:highlight w:val="white"/>
        </w:rPr>
      </w:pPr>
      <w:r>
        <w:rPr>
          <w:highlight w:val="white"/>
        </w:rPr>
        <w:t>Internal suspensions are used as a short-term strategy to manage highly inappropriate behaviour and as a sanction for a serious breach of the school rules.</w:t>
      </w:r>
    </w:p>
    <w:p w14:paraId="0000001B" w14:textId="77777777" w:rsidR="001941E1" w:rsidRDefault="001941E1">
      <w:pPr>
        <w:rPr>
          <w:sz w:val="16"/>
          <w:szCs w:val="16"/>
          <w:highlight w:val="white"/>
        </w:rPr>
      </w:pPr>
    </w:p>
    <w:p w14:paraId="0000001C" w14:textId="35647345" w:rsidR="001941E1" w:rsidRDefault="00345937">
      <w:pPr>
        <w:ind w:firstLine="720"/>
        <w:rPr>
          <w:highlight w:val="white"/>
        </w:rPr>
      </w:pPr>
      <w:r>
        <w:rPr>
          <w:highlight w:val="white"/>
          <w:u w:val="single"/>
        </w:rPr>
        <w:t xml:space="preserve">Triggers for Internal </w:t>
      </w:r>
      <w:r w:rsidR="00C97E78">
        <w:rPr>
          <w:highlight w:val="white"/>
          <w:u w:val="single"/>
        </w:rPr>
        <w:t>Suspension</w:t>
      </w:r>
      <w:r>
        <w:rPr>
          <w:highlight w:val="white"/>
          <w:u w:val="single"/>
        </w:rPr>
        <w:t>s</w:t>
      </w:r>
    </w:p>
    <w:p w14:paraId="0000001D" w14:textId="77777777" w:rsidR="001941E1" w:rsidRDefault="001941E1">
      <w:pPr>
        <w:rPr>
          <w:sz w:val="16"/>
          <w:szCs w:val="16"/>
          <w:highlight w:val="white"/>
        </w:rPr>
      </w:pPr>
    </w:p>
    <w:p w14:paraId="0000001E" w14:textId="77777777" w:rsidR="001941E1" w:rsidRDefault="00345937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Serious unprovoked assault on another student or member of staff, which is not part of a physical restraint.  This may require police intervention and/or fixed term suspension in extreme cases.</w:t>
      </w:r>
    </w:p>
    <w:p w14:paraId="0000001F" w14:textId="77777777" w:rsidR="001941E1" w:rsidRDefault="00345937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Persistent disruption of lessons/failure to respond to a series of preventative strategies.</w:t>
      </w:r>
    </w:p>
    <w:p w14:paraId="00000020" w14:textId="77777777" w:rsidR="001941E1" w:rsidRDefault="00345937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Found in possession of potentially harmful or prohibited materials, substances, or weapons with the full intention of carrying out unlawful acts.</w:t>
      </w:r>
    </w:p>
    <w:p w14:paraId="00000021" w14:textId="77777777" w:rsidR="001941E1" w:rsidRDefault="00345937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Significant damage to property (such as windows, damage to personal property, cars etc.</w:t>
      </w:r>
    </w:p>
    <w:p w14:paraId="00000022" w14:textId="77777777" w:rsidR="001941E1" w:rsidRDefault="001941E1">
      <w:pPr>
        <w:rPr>
          <w:sz w:val="16"/>
          <w:szCs w:val="16"/>
          <w:highlight w:val="white"/>
        </w:rPr>
      </w:pPr>
    </w:p>
    <w:p w14:paraId="00000023" w14:textId="4311A405" w:rsidR="001941E1" w:rsidRDefault="00345937">
      <w:pPr>
        <w:rPr>
          <w:highlight w:val="white"/>
          <w:u w:val="single"/>
        </w:rPr>
      </w:pPr>
      <w:r>
        <w:rPr>
          <w:highlight w:val="white"/>
        </w:rPr>
        <w:t>4.</w:t>
      </w:r>
      <w:r>
        <w:rPr>
          <w:highlight w:val="white"/>
        </w:rPr>
        <w:tab/>
      </w:r>
      <w:r>
        <w:rPr>
          <w:highlight w:val="white"/>
          <w:u w:val="single"/>
        </w:rPr>
        <w:t xml:space="preserve">Specific application of “Internal </w:t>
      </w:r>
      <w:r w:rsidR="00C97E78">
        <w:rPr>
          <w:highlight w:val="white"/>
          <w:u w:val="single"/>
        </w:rPr>
        <w:t>Suspension</w:t>
      </w:r>
      <w:r>
        <w:rPr>
          <w:highlight w:val="white"/>
          <w:u w:val="single"/>
        </w:rPr>
        <w:t>” within a designated school room/space</w:t>
      </w:r>
    </w:p>
    <w:p w14:paraId="00000024" w14:textId="77777777" w:rsidR="001941E1" w:rsidRDefault="001941E1">
      <w:pPr>
        <w:rPr>
          <w:sz w:val="16"/>
          <w:szCs w:val="16"/>
          <w:highlight w:val="white"/>
        </w:rPr>
      </w:pPr>
    </w:p>
    <w:p w14:paraId="00000025" w14:textId="77777777" w:rsidR="001941E1" w:rsidRDefault="00345937">
      <w:pPr>
        <w:numPr>
          <w:ilvl w:val="0"/>
          <w:numId w:val="2"/>
        </w:numPr>
        <w:ind w:hanging="215"/>
        <w:rPr>
          <w:highlight w:val="white"/>
        </w:rPr>
      </w:pPr>
      <w:proofErr w:type="spellStart"/>
      <w:r>
        <w:rPr>
          <w:highlight w:val="white"/>
        </w:rPr>
        <w:t>Headteacher</w:t>
      </w:r>
      <w:proofErr w:type="spellEnd"/>
      <w:r>
        <w:rPr>
          <w:highlight w:val="white"/>
        </w:rPr>
        <w:t xml:space="preserve"> to be informed in every case, and monitor consistency of application.</w:t>
      </w:r>
    </w:p>
    <w:p w14:paraId="00000026" w14:textId="77777777" w:rsidR="001941E1" w:rsidRDefault="00345937">
      <w:pPr>
        <w:numPr>
          <w:ilvl w:val="0"/>
          <w:numId w:val="2"/>
        </w:numPr>
        <w:ind w:hanging="215"/>
        <w:rPr>
          <w:highlight w:val="white"/>
        </w:rPr>
      </w:pPr>
      <w:r>
        <w:rPr>
          <w:highlight w:val="white"/>
        </w:rPr>
        <w:t>Overall management by Senior Management.</w:t>
      </w:r>
    </w:p>
    <w:p w14:paraId="00000027" w14:textId="77777777" w:rsidR="001941E1" w:rsidRDefault="00345937">
      <w:pPr>
        <w:numPr>
          <w:ilvl w:val="0"/>
          <w:numId w:val="2"/>
        </w:numPr>
        <w:ind w:hanging="215"/>
        <w:rPr>
          <w:highlight w:val="white"/>
        </w:rPr>
      </w:pPr>
      <w:r>
        <w:rPr>
          <w:highlight w:val="white"/>
        </w:rPr>
        <w:t>Supervision by assigned staff members on rolling basis with regular handover and reporting.</w:t>
      </w:r>
    </w:p>
    <w:p w14:paraId="00000028" w14:textId="3C3F6890" w:rsidR="001941E1" w:rsidRDefault="00345937">
      <w:pPr>
        <w:numPr>
          <w:ilvl w:val="0"/>
          <w:numId w:val="2"/>
        </w:numPr>
        <w:ind w:hanging="215"/>
        <w:rPr>
          <w:highlight w:val="white"/>
        </w:rPr>
      </w:pPr>
      <w:r>
        <w:rPr>
          <w:highlight w:val="white"/>
        </w:rPr>
        <w:t xml:space="preserve">Subject teachers will set and mark schoolwork for that day’s timetable. The work set will be the same as the work being taught in the lesson that day. There may </w:t>
      </w:r>
      <w:r w:rsidR="00A85754">
        <w:rPr>
          <w:highlight w:val="white"/>
        </w:rPr>
        <w:t xml:space="preserve">be </w:t>
      </w:r>
      <w:r>
        <w:rPr>
          <w:highlight w:val="white"/>
        </w:rPr>
        <w:t xml:space="preserve">cases where subject teachers feel this will not be a viable option for the student (requires particular resources, requires teacher input </w:t>
      </w:r>
      <w:proofErr w:type="spellStart"/>
      <w:r>
        <w:rPr>
          <w:highlight w:val="white"/>
        </w:rPr>
        <w:t>etc</w:t>
      </w:r>
      <w:proofErr w:type="spellEnd"/>
      <w:r>
        <w:rPr>
          <w:highlight w:val="white"/>
        </w:rPr>
        <w:t>). In these cases, alternative suitable work will be provided.</w:t>
      </w:r>
    </w:p>
    <w:p w14:paraId="00000029" w14:textId="77777777" w:rsidR="001941E1" w:rsidRDefault="00345937">
      <w:pPr>
        <w:numPr>
          <w:ilvl w:val="0"/>
          <w:numId w:val="2"/>
        </w:numPr>
        <w:ind w:hanging="215"/>
        <w:rPr>
          <w:highlight w:val="white"/>
        </w:rPr>
      </w:pPr>
      <w:r>
        <w:rPr>
          <w:highlight w:val="white"/>
        </w:rPr>
        <w:t>Laminated copy of expected behaviour rules on display in the room.</w:t>
      </w:r>
    </w:p>
    <w:p w14:paraId="0000002A" w14:textId="77777777" w:rsidR="001941E1" w:rsidRDefault="00345937">
      <w:pPr>
        <w:numPr>
          <w:ilvl w:val="0"/>
          <w:numId w:val="2"/>
        </w:numPr>
        <w:ind w:hanging="215"/>
        <w:rPr>
          <w:highlight w:val="white"/>
        </w:rPr>
      </w:pPr>
      <w:r>
        <w:rPr>
          <w:highlight w:val="white"/>
        </w:rPr>
        <w:lastRenderedPageBreak/>
        <w:t>Usually half day, or time limited, in the first instance.</w:t>
      </w:r>
    </w:p>
    <w:p w14:paraId="0000002B" w14:textId="77777777" w:rsidR="001941E1" w:rsidRDefault="00345937">
      <w:pPr>
        <w:numPr>
          <w:ilvl w:val="0"/>
          <w:numId w:val="2"/>
        </w:numPr>
        <w:ind w:hanging="215"/>
        <w:rPr>
          <w:highlight w:val="white"/>
        </w:rPr>
      </w:pPr>
      <w:r>
        <w:rPr>
          <w:highlight w:val="white"/>
        </w:rPr>
        <w:t>Return to lessons at the start of the next appropriate a.m. or p.m. school session.</w:t>
      </w:r>
    </w:p>
    <w:p w14:paraId="0000002C" w14:textId="77777777" w:rsidR="001941E1" w:rsidRDefault="00345937">
      <w:pPr>
        <w:numPr>
          <w:ilvl w:val="0"/>
          <w:numId w:val="2"/>
        </w:numPr>
        <w:ind w:hanging="215"/>
        <w:rPr>
          <w:highlight w:val="white"/>
        </w:rPr>
      </w:pPr>
      <w:r>
        <w:rPr>
          <w:highlight w:val="white"/>
        </w:rPr>
        <w:t>For whole days, a student would be collected from his taxi and escorted to a study room.</w:t>
      </w:r>
    </w:p>
    <w:p w14:paraId="0000002D" w14:textId="77777777" w:rsidR="001941E1" w:rsidRDefault="00345937">
      <w:pPr>
        <w:numPr>
          <w:ilvl w:val="0"/>
          <w:numId w:val="2"/>
        </w:numPr>
        <w:ind w:hanging="215"/>
        <w:rPr>
          <w:highlight w:val="white"/>
        </w:rPr>
      </w:pPr>
      <w:r>
        <w:rPr>
          <w:highlight w:val="white"/>
        </w:rPr>
        <w:t xml:space="preserve">Supervised 1:1 in a study room with plenty of work to complete set by the subject teacher(s) </w:t>
      </w:r>
    </w:p>
    <w:p w14:paraId="0000002E" w14:textId="77777777" w:rsidR="001941E1" w:rsidRDefault="00345937">
      <w:pPr>
        <w:rPr>
          <w:sz w:val="16"/>
          <w:szCs w:val="16"/>
          <w:highlight w:val="white"/>
        </w:rPr>
      </w:pPr>
      <w:r>
        <w:rPr>
          <w:highlight w:val="white"/>
        </w:rPr>
        <w:t xml:space="preserve">           10</w:t>
      </w:r>
      <w:proofErr w:type="gramStart"/>
      <w:r>
        <w:rPr>
          <w:highlight w:val="white"/>
        </w:rPr>
        <w:t>.Study</w:t>
      </w:r>
      <w:proofErr w:type="gramEnd"/>
      <w:r>
        <w:rPr>
          <w:highlight w:val="white"/>
        </w:rPr>
        <w:t xml:space="preserve"> rooms are functional with minimal furniture and distraction.</w:t>
      </w:r>
    </w:p>
    <w:p w14:paraId="0000002F" w14:textId="77777777" w:rsidR="001941E1" w:rsidRDefault="00345937">
      <w:pPr>
        <w:rPr>
          <w:highlight w:val="white"/>
        </w:rPr>
      </w:pPr>
      <w:r>
        <w:rPr>
          <w:highlight w:val="white"/>
        </w:rPr>
        <w:t xml:space="preserve">          11. Contact with any other students is to be avoided if at all possible.</w:t>
      </w:r>
    </w:p>
    <w:p w14:paraId="00000030" w14:textId="77777777" w:rsidR="001941E1" w:rsidRDefault="00345937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Report card kept and signed off by supervising staff throughout the duration.</w:t>
      </w:r>
    </w:p>
    <w:p w14:paraId="00000031" w14:textId="1EE9D65E" w:rsidR="001941E1" w:rsidRDefault="00345937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Monitoring input made by </w:t>
      </w:r>
      <w:r w:rsidR="0027355D">
        <w:rPr>
          <w:highlight w:val="white"/>
        </w:rPr>
        <w:t>SLT</w:t>
      </w:r>
      <w:r>
        <w:rPr>
          <w:highlight w:val="white"/>
        </w:rPr>
        <w:t xml:space="preserve"> at start, middle and end of day.</w:t>
      </w:r>
    </w:p>
    <w:p w14:paraId="00000032" w14:textId="77777777" w:rsidR="001941E1" w:rsidRDefault="00345937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Satisfactory overall report leads to return to class next day (or a.m</w:t>
      </w:r>
      <w:proofErr w:type="gramStart"/>
      <w:r>
        <w:rPr>
          <w:highlight w:val="white"/>
        </w:rPr>
        <w:t>./</w:t>
      </w:r>
      <w:proofErr w:type="gramEnd"/>
      <w:r>
        <w:rPr>
          <w:highlight w:val="white"/>
        </w:rPr>
        <w:t>p.m.).  Less than satisfactory behaviour may lead to modifying the strategy to improve behaviour and may include slightly extending time on an ‘internal suspension’.</w:t>
      </w:r>
    </w:p>
    <w:p w14:paraId="00000033" w14:textId="77777777" w:rsidR="001941E1" w:rsidRDefault="001941E1">
      <w:pPr>
        <w:ind w:left="936"/>
        <w:rPr>
          <w:sz w:val="16"/>
          <w:szCs w:val="16"/>
          <w:highlight w:val="white"/>
        </w:rPr>
      </w:pPr>
    </w:p>
    <w:p w14:paraId="00000034" w14:textId="77777777" w:rsidR="001941E1" w:rsidRDefault="00345937">
      <w:pPr>
        <w:rPr>
          <w:highlight w:val="white"/>
        </w:rPr>
      </w:pPr>
      <w:r>
        <w:rPr>
          <w:highlight w:val="white"/>
        </w:rPr>
        <w:t xml:space="preserve"> 5. </w:t>
      </w:r>
      <w:r>
        <w:rPr>
          <w:highlight w:val="white"/>
        </w:rPr>
        <w:tab/>
      </w:r>
      <w:r>
        <w:rPr>
          <w:highlight w:val="white"/>
          <w:u w:val="single"/>
        </w:rPr>
        <w:t>Fixed Term Suspension</w:t>
      </w:r>
      <w:r>
        <w:rPr>
          <w:highlight w:val="white"/>
        </w:rPr>
        <w:t xml:space="preserve">        </w:t>
      </w:r>
    </w:p>
    <w:p w14:paraId="00000035" w14:textId="77777777" w:rsidR="001941E1" w:rsidRDefault="001941E1">
      <w:pPr>
        <w:rPr>
          <w:sz w:val="16"/>
          <w:szCs w:val="16"/>
          <w:highlight w:val="white"/>
        </w:rPr>
      </w:pPr>
    </w:p>
    <w:p w14:paraId="00000036" w14:textId="7F165390" w:rsidR="001941E1" w:rsidRDefault="00345937">
      <w:pPr>
        <w:ind w:left="720"/>
        <w:rPr>
          <w:highlight w:val="white"/>
        </w:rPr>
      </w:pPr>
      <w:r>
        <w:rPr>
          <w:highlight w:val="white"/>
        </w:rPr>
        <w:t xml:space="preserve">Fixed term suspensions are only used as a sanction for extreme behaviour/behaviour that has crossed the threshold and warrants a more serious sanction than an internal </w:t>
      </w:r>
      <w:r w:rsidR="00C97E78">
        <w:rPr>
          <w:highlight w:val="white"/>
        </w:rPr>
        <w:t>Suspension</w:t>
      </w:r>
      <w:r>
        <w:rPr>
          <w:highlight w:val="white"/>
        </w:rPr>
        <w:t>.</w:t>
      </w:r>
    </w:p>
    <w:p w14:paraId="00000037" w14:textId="77777777" w:rsidR="001941E1" w:rsidRDefault="001941E1">
      <w:pPr>
        <w:ind w:left="720"/>
        <w:rPr>
          <w:sz w:val="16"/>
          <w:szCs w:val="16"/>
          <w:highlight w:val="white"/>
        </w:rPr>
      </w:pPr>
    </w:p>
    <w:p w14:paraId="00000038" w14:textId="77777777" w:rsidR="001941E1" w:rsidRDefault="00345937">
      <w:pPr>
        <w:ind w:firstLine="720"/>
        <w:rPr>
          <w:highlight w:val="white"/>
        </w:rPr>
      </w:pPr>
      <w:r>
        <w:rPr>
          <w:highlight w:val="white"/>
          <w:u w:val="single"/>
        </w:rPr>
        <w:t>Triggers for Fixed Term Suspension</w:t>
      </w:r>
    </w:p>
    <w:p w14:paraId="00000039" w14:textId="77777777" w:rsidR="001941E1" w:rsidRDefault="001941E1">
      <w:pPr>
        <w:rPr>
          <w:sz w:val="16"/>
          <w:szCs w:val="16"/>
          <w:highlight w:val="white"/>
        </w:rPr>
      </w:pPr>
    </w:p>
    <w:p w14:paraId="0000003A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Use or threat of an offensive weapon or prohibited item</w:t>
      </w:r>
    </w:p>
    <w:p w14:paraId="0000003B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Abuse against sexual orientation and gender identity</w:t>
      </w:r>
    </w:p>
    <w:p w14:paraId="0000003C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Abuse relating to disability</w:t>
      </w:r>
    </w:p>
    <w:p w14:paraId="0000003D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 xml:space="preserve">Inappropriate use of social media or online technology </w:t>
      </w:r>
    </w:p>
    <w:p w14:paraId="0000003E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 xml:space="preserve">Wilful and repeated transgression of protective measure in place to protect public health </w:t>
      </w:r>
    </w:p>
    <w:p w14:paraId="0000003F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Physical assault against pupils</w:t>
      </w:r>
    </w:p>
    <w:p w14:paraId="00000040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Physical assault against an adult</w:t>
      </w:r>
    </w:p>
    <w:p w14:paraId="00000041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Verbal abuse / threatening behaviour against pupil</w:t>
      </w:r>
    </w:p>
    <w:p w14:paraId="00000042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Verbal abuse / threatening behaviour against adult</w:t>
      </w:r>
    </w:p>
    <w:p w14:paraId="00000043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Bullying</w:t>
      </w:r>
    </w:p>
    <w:p w14:paraId="00000044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Racist abuse</w:t>
      </w:r>
    </w:p>
    <w:p w14:paraId="00000045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Sexual misconduct</w:t>
      </w:r>
    </w:p>
    <w:p w14:paraId="00000046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 xml:space="preserve">Drug and alcohol related </w:t>
      </w:r>
    </w:p>
    <w:p w14:paraId="00000047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 xml:space="preserve">Damage to property </w:t>
      </w:r>
    </w:p>
    <w:p w14:paraId="00000048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>Theft</w:t>
      </w:r>
    </w:p>
    <w:p w14:paraId="00000049" w14:textId="77777777" w:rsidR="001941E1" w:rsidRDefault="00345937">
      <w:pPr>
        <w:numPr>
          <w:ilvl w:val="0"/>
          <w:numId w:val="1"/>
        </w:numPr>
        <w:ind w:hanging="215"/>
        <w:rPr>
          <w:highlight w:val="white"/>
        </w:rPr>
      </w:pPr>
      <w:r>
        <w:rPr>
          <w:highlight w:val="white"/>
        </w:rPr>
        <w:t xml:space="preserve">Persistent or general disruptive behaviour </w:t>
      </w:r>
    </w:p>
    <w:p w14:paraId="0000004A" w14:textId="77777777" w:rsidR="001941E1" w:rsidRDefault="001941E1">
      <w:pPr>
        <w:rPr>
          <w:sz w:val="16"/>
          <w:szCs w:val="16"/>
          <w:highlight w:val="white"/>
        </w:rPr>
      </w:pPr>
    </w:p>
    <w:p w14:paraId="0000004B" w14:textId="77777777" w:rsidR="001941E1" w:rsidRDefault="00345937">
      <w:pPr>
        <w:ind w:left="720"/>
        <w:rPr>
          <w:highlight w:val="white"/>
        </w:rPr>
      </w:pPr>
      <w:r>
        <w:rPr>
          <w:highlight w:val="white"/>
        </w:rPr>
        <w:t>Fixed term suspensions are usually for 1 – 5 days.</w:t>
      </w:r>
    </w:p>
    <w:p w14:paraId="0000004C" w14:textId="77777777" w:rsidR="001941E1" w:rsidRDefault="001941E1">
      <w:pPr>
        <w:rPr>
          <w:sz w:val="16"/>
          <w:szCs w:val="16"/>
          <w:highlight w:val="white"/>
        </w:rPr>
      </w:pPr>
    </w:p>
    <w:p w14:paraId="0000004D" w14:textId="2005C41C" w:rsidR="001941E1" w:rsidRDefault="00345937">
      <w:pPr>
        <w:rPr>
          <w:highlight w:val="white"/>
          <w:u w:val="single"/>
        </w:rPr>
      </w:pPr>
      <w:r>
        <w:rPr>
          <w:highlight w:val="white"/>
        </w:rPr>
        <w:t xml:space="preserve">6.       </w:t>
      </w:r>
      <w:r>
        <w:rPr>
          <w:highlight w:val="white"/>
          <w:u w:val="single"/>
        </w:rPr>
        <w:t xml:space="preserve">Permanent </w:t>
      </w:r>
      <w:r w:rsidR="007E1BF7">
        <w:rPr>
          <w:highlight w:val="white"/>
          <w:u w:val="single"/>
        </w:rPr>
        <w:t>Expulsion</w:t>
      </w:r>
    </w:p>
    <w:p w14:paraId="0000004E" w14:textId="77777777" w:rsidR="001941E1" w:rsidRDefault="001941E1">
      <w:pPr>
        <w:rPr>
          <w:sz w:val="16"/>
          <w:szCs w:val="16"/>
          <w:highlight w:val="white"/>
        </w:rPr>
      </w:pPr>
    </w:p>
    <w:p w14:paraId="0000004F" w14:textId="5DF96075" w:rsidR="001941E1" w:rsidRDefault="00345937">
      <w:pPr>
        <w:ind w:left="720"/>
        <w:rPr>
          <w:highlight w:val="white"/>
        </w:rPr>
      </w:pPr>
      <w:r>
        <w:rPr>
          <w:highlight w:val="white"/>
        </w:rPr>
        <w:t xml:space="preserve">A permanent </w:t>
      </w:r>
      <w:r w:rsidR="007E1BF7">
        <w:rPr>
          <w:highlight w:val="white"/>
        </w:rPr>
        <w:t>Expulsion</w:t>
      </w:r>
      <w:r>
        <w:rPr>
          <w:highlight w:val="white"/>
        </w:rPr>
        <w:t xml:space="preserve"> would only be considered after a lengthy discussion with SLT and the Chair of Governors.    These </w:t>
      </w:r>
      <w:r w:rsidR="007E1BF7">
        <w:rPr>
          <w:highlight w:val="white"/>
        </w:rPr>
        <w:t>Expulsions</w:t>
      </w:r>
      <w:r>
        <w:rPr>
          <w:highlight w:val="white"/>
        </w:rPr>
        <w:t xml:space="preserve"> are reserved for the most extreme offences that would have a seriously damaging effect on the life of the school, the well-being of others or seriously and persistently interfere with the teaching and learning in the school.</w:t>
      </w:r>
    </w:p>
    <w:p w14:paraId="00000050" w14:textId="77777777" w:rsidR="001941E1" w:rsidRDefault="001941E1">
      <w:pPr>
        <w:ind w:left="720"/>
        <w:rPr>
          <w:highlight w:val="white"/>
        </w:rPr>
      </w:pPr>
    </w:p>
    <w:p w14:paraId="00000051" w14:textId="77777777" w:rsidR="001941E1" w:rsidRDefault="00345937">
      <w:pPr>
        <w:ind w:left="720"/>
        <w:rPr>
          <w:highlight w:val="white"/>
        </w:rPr>
      </w:pPr>
      <w:r>
        <w:rPr>
          <w:highlight w:val="white"/>
        </w:rPr>
        <w:t xml:space="preserve">In most circumstances, the </w:t>
      </w:r>
      <w:proofErr w:type="spellStart"/>
      <w:r>
        <w:rPr>
          <w:highlight w:val="white"/>
        </w:rPr>
        <w:t>Headteacher</w:t>
      </w:r>
      <w:proofErr w:type="spellEnd"/>
      <w:r>
        <w:rPr>
          <w:highlight w:val="white"/>
        </w:rPr>
        <w:t xml:space="preserve"> would call an interim Annual Review and recommend that the student be provided with a different provision.  Also at that meeting plans would be agreed as to how best to educate that student in the meantime.</w:t>
      </w:r>
    </w:p>
    <w:p w14:paraId="00000052" w14:textId="77777777" w:rsidR="001941E1" w:rsidRDefault="001941E1">
      <w:pPr>
        <w:rPr>
          <w:sz w:val="16"/>
          <w:szCs w:val="16"/>
          <w:highlight w:val="white"/>
        </w:rPr>
      </w:pPr>
    </w:p>
    <w:p w14:paraId="00000053" w14:textId="0278F908" w:rsidR="001941E1" w:rsidRDefault="00345937">
      <w:pPr>
        <w:ind w:firstLine="720"/>
        <w:rPr>
          <w:highlight w:val="white"/>
          <w:u w:val="single"/>
        </w:rPr>
      </w:pPr>
      <w:r>
        <w:rPr>
          <w:highlight w:val="white"/>
          <w:u w:val="single"/>
        </w:rPr>
        <w:t xml:space="preserve">Triggers for Permanent </w:t>
      </w:r>
      <w:r w:rsidR="0059020D">
        <w:rPr>
          <w:highlight w:val="white"/>
          <w:u w:val="single"/>
        </w:rPr>
        <w:t>Exclusion (Expulsion)</w:t>
      </w:r>
    </w:p>
    <w:p w14:paraId="00000054" w14:textId="77777777" w:rsidR="001941E1" w:rsidRDefault="001941E1">
      <w:pPr>
        <w:rPr>
          <w:highlight w:val="white"/>
        </w:rPr>
      </w:pPr>
    </w:p>
    <w:p w14:paraId="00000055" w14:textId="77777777" w:rsidR="001941E1" w:rsidRDefault="0034593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Serious violence which creates fear and anxiety among staff or pupils</w:t>
      </w:r>
    </w:p>
    <w:p w14:paraId="00000056" w14:textId="77777777" w:rsidR="001941E1" w:rsidRDefault="0034593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Possession of an offensive weapon on the school site</w:t>
      </w:r>
    </w:p>
    <w:p w14:paraId="00000057" w14:textId="77777777" w:rsidR="001941E1" w:rsidRDefault="0034593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Dealing in drugs on the school site (see drug incident policy)</w:t>
      </w:r>
    </w:p>
    <w:p w14:paraId="00000058" w14:textId="77777777" w:rsidR="001941E1" w:rsidRDefault="0034593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Persistent defiance of school authority or disruption of teaching and learning</w:t>
      </w:r>
    </w:p>
    <w:p w14:paraId="00000059" w14:textId="77777777" w:rsidR="001941E1" w:rsidRDefault="00345937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Persistent bullying, harassment or abuse (as above)</w:t>
      </w:r>
    </w:p>
    <w:p w14:paraId="0000005A" w14:textId="77777777" w:rsidR="001941E1" w:rsidRDefault="001941E1">
      <w:pPr>
        <w:rPr>
          <w:highlight w:val="white"/>
        </w:rPr>
      </w:pPr>
    </w:p>
    <w:p w14:paraId="0000005B" w14:textId="1D2493D4" w:rsidR="001941E1" w:rsidRDefault="001941E1">
      <w:pPr>
        <w:rPr>
          <w:highlight w:val="white"/>
        </w:rPr>
      </w:pPr>
    </w:p>
    <w:p w14:paraId="1F47F3E0" w14:textId="77777777" w:rsidR="00F57C2A" w:rsidRDefault="00F57C2A">
      <w:pPr>
        <w:rPr>
          <w:highlight w:val="white"/>
        </w:rPr>
      </w:pPr>
    </w:p>
    <w:p w14:paraId="0000005C" w14:textId="77777777" w:rsidR="001941E1" w:rsidRDefault="001941E1">
      <w:pPr>
        <w:rPr>
          <w:sz w:val="16"/>
          <w:szCs w:val="16"/>
          <w:highlight w:val="white"/>
        </w:rPr>
      </w:pPr>
    </w:p>
    <w:p w14:paraId="0000005D" w14:textId="77777777" w:rsidR="001941E1" w:rsidRDefault="00345937">
      <w:pPr>
        <w:rPr>
          <w:highlight w:val="white"/>
          <w:u w:val="single"/>
        </w:rPr>
      </w:pPr>
      <w:r>
        <w:rPr>
          <w:highlight w:val="white"/>
        </w:rPr>
        <w:lastRenderedPageBreak/>
        <w:t xml:space="preserve">7.          </w:t>
      </w:r>
      <w:r>
        <w:rPr>
          <w:highlight w:val="white"/>
          <w:u w:val="single"/>
        </w:rPr>
        <w:t>Communication with parents</w:t>
      </w:r>
    </w:p>
    <w:p w14:paraId="0000005E" w14:textId="77777777" w:rsidR="001941E1" w:rsidRDefault="001941E1">
      <w:pPr>
        <w:rPr>
          <w:sz w:val="16"/>
          <w:szCs w:val="16"/>
          <w:highlight w:val="white"/>
        </w:rPr>
      </w:pPr>
    </w:p>
    <w:p w14:paraId="0000005F" w14:textId="1E924AEF" w:rsidR="001941E1" w:rsidRDefault="00345937">
      <w:pPr>
        <w:numPr>
          <w:ilvl w:val="0"/>
          <w:numId w:val="4"/>
        </w:numPr>
        <w:ind w:hanging="215"/>
        <w:rPr>
          <w:highlight w:val="white"/>
        </w:rPr>
      </w:pPr>
      <w:r>
        <w:rPr>
          <w:highlight w:val="white"/>
        </w:rPr>
        <w:t>Pare</w:t>
      </w:r>
      <w:r w:rsidR="00F57C2A">
        <w:rPr>
          <w:highlight w:val="white"/>
        </w:rPr>
        <w:t>nts/carers informed by telephone</w:t>
      </w:r>
      <w:r>
        <w:rPr>
          <w:highlight w:val="white"/>
        </w:rPr>
        <w:t>.</w:t>
      </w:r>
    </w:p>
    <w:p w14:paraId="00000060" w14:textId="77777777" w:rsidR="001941E1" w:rsidRDefault="00345937">
      <w:pPr>
        <w:numPr>
          <w:ilvl w:val="0"/>
          <w:numId w:val="4"/>
        </w:numPr>
        <w:ind w:hanging="215"/>
        <w:rPr>
          <w:highlight w:val="white"/>
        </w:rPr>
      </w:pPr>
      <w:r>
        <w:rPr>
          <w:highlight w:val="white"/>
        </w:rPr>
        <w:t>Parents/carers are also informed about fixed term suspensions by letter and work is available via Online Pathways.</w:t>
      </w:r>
    </w:p>
    <w:p w14:paraId="00000061" w14:textId="5D75645B" w:rsidR="001941E1" w:rsidRDefault="00F57C2A">
      <w:pPr>
        <w:numPr>
          <w:ilvl w:val="0"/>
          <w:numId w:val="4"/>
        </w:numPr>
        <w:ind w:hanging="215"/>
        <w:rPr>
          <w:highlight w:val="white"/>
        </w:rPr>
      </w:pPr>
      <w:r>
        <w:rPr>
          <w:highlight w:val="white"/>
        </w:rPr>
        <w:t>Reintegration meetings</w:t>
      </w:r>
      <w:r w:rsidR="00345937">
        <w:rPr>
          <w:highlight w:val="white"/>
        </w:rPr>
        <w:t xml:space="preserve"> to take place with parents after all fixed term suspensions.</w:t>
      </w:r>
    </w:p>
    <w:p w14:paraId="00000062" w14:textId="77777777" w:rsidR="001941E1" w:rsidRDefault="00345937">
      <w:pPr>
        <w:numPr>
          <w:ilvl w:val="0"/>
          <w:numId w:val="4"/>
        </w:numPr>
        <w:ind w:hanging="215"/>
        <w:rPr>
          <w:highlight w:val="white"/>
        </w:rPr>
      </w:pPr>
      <w:r>
        <w:rPr>
          <w:highlight w:val="white"/>
        </w:rPr>
        <w:t>Parent/Carers informed following internal suspensions.</w:t>
      </w:r>
    </w:p>
    <w:p w14:paraId="00000063" w14:textId="77777777" w:rsidR="001941E1" w:rsidRDefault="001941E1">
      <w:pPr>
        <w:rPr>
          <w:sz w:val="16"/>
          <w:szCs w:val="16"/>
          <w:highlight w:val="white"/>
        </w:rPr>
      </w:pPr>
    </w:p>
    <w:p w14:paraId="00000064" w14:textId="77777777" w:rsidR="001941E1" w:rsidRDefault="00345937">
      <w:pPr>
        <w:rPr>
          <w:highlight w:val="white"/>
          <w:u w:val="single"/>
        </w:rPr>
      </w:pPr>
      <w:r>
        <w:rPr>
          <w:highlight w:val="white"/>
        </w:rPr>
        <w:t xml:space="preserve">8.          </w:t>
      </w:r>
      <w:r>
        <w:rPr>
          <w:highlight w:val="white"/>
          <w:u w:val="single"/>
        </w:rPr>
        <w:t>Communication with the Local Education Authority</w:t>
      </w:r>
    </w:p>
    <w:p w14:paraId="00000065" w14:textId="77777777" w:rsidR="001941E1" w:rsidRDefault="001941E1">
      <w:pPr>
        <w:rPr>
          <w:sz w:val="16"/>
          <w:szCs w:val="16"/>
          <w:highlight w:val="white"/>
          <w:u w:val="single"/>
        </w:rPr>
      </w:pPr>
    </w:p>
    <w:p w14:paraId="00000066" w14:textId="5AFFABA5" w:rsidR="001941E1" w:rsidRDefault="00345937" w:rsidP="00F57C2A">
      <w:pPr>
        <w:ind w:left="720"/>
        <w:rPr>
          <w:highlight w:val="white"/>
        </w:rPr>
      </w:pPr>
      <w:r>
        <w:rPr>
          <w:highlight w:val="white"/>
        </w:rPr>
        <w:t xml:space="preserve">All fixed term </w:t>
      </w:r>
      <w:r w:rsidR="00F57C2A">
        <w:rPr>
          <w:highlight w:val="white"/>
        </w:rPr>
        <w:t>Suspensions and if a permanent Expulsion</w:t>
      </w:r>
      <w:r>
        <w:rPr>
          <w:highlight w:val="white"/>
        </w:rPr>
        <w:t xml:space="preserve"> was considered, are reported to Kent County Council.</w:t>
      </w:r>
    </w:p>
    <w:p w14:paraId="00000067" w14:textId="77777777" w:rsidR="001941E1" w:rsidRDefault="001941E1">
      <w:pPr>
        <w:rPr>
          <w:sz w:val="16"/>
          <w:szCs w:val="16"/>
          <w:highlight w:val="white"/>
        </w:rPr>
      </w:pPr>
    </w:p>
    <w:p w14:paraId="00000068" w14:textId="77777777" w:rsidR="001941E1" w:rsidRDefault="00345937">
      <w:pPr>
        <w:rPr>
          <w:highlight w:val="white"/>
          <w:u w:val="single"/>
        </w:rPr>
      </w:pPr>
      <w:r>
        <w:rPr>
          <w:highlight w:val="white"/>
        </w:rPr>
        <w:t xml:space="preserve">9.          </w:t>
      </w:r>
      <w:r>
        <w:rPr>
          <w:highlight w:val="white"/>
          <w:u w:val="single"/>
        </w:rPr>
        <w:t>Communication with Governors</w:t>
      </w:r>
    </w:p>
    <w:p w14:paraId="00000069" w14:textId="77777777" w:rsidR="001941E1" w:rsidRDefault="001941E1">
      <w:pPr>
        <w:rPr>
          <w:highlight w:val="white"/>
          <w:u w:val="single"/>
        </w:rPr>
      </w:pPr>
    </w:p>
    <w:p w14:paraId="0000006A" w14:textId="57D5FE99" w:rsidR="001941E1" w:rsidRDefault="00345937">
      <w:pPr>
        <w:ind w:left="708"/>
        <w:rPr>
          <w:color w:val="242424"/>
          <w:highlight w:val="white"/>
        </w:rPr>
      </w:pPr>
      <w:r>
        <w:rPr>
          <w:highlight w:val="white"/>
        </w:rPr>
        <w:tab/>
      </w:r>
      <w:r>
        <w:rPr>
          <w:color w:val="242424"/>
          <w:highlight w:val="white"/>
        </w:rPr>
        <w:t xml:space="preserve">All suspensions which would result in the pupil being suspended for a total of more than 5 </w:t>
      </w:r>
      <w:r w:rsidR="00F57C2A">
        <w:rPr>
          <w:color w:val="242424"/>
          <w:highlight w:val="white"/>
        </w:rPr>
        <w:t xml:space="preserve">consecutive </w:t>
      </w:r>
      <w:r>
        <w:rPr>
          <w:color w:val="242424"/>
          <w:highlight w:val="white"/>
        </w:rPr>
        <w:t>school days (or mo</w:t>
      </w:r>
      <w:r w:rsidR="00F57C2A">
        <w:rPr>
          <w:color w:val="242424"/>
          <w:highlight w:val="white"/>
        </w:rPr>
        <w:t>re than 10 lunchtimes).</w:t>
      </w:r>
    </w:p>
    <w:p w14:paraId="0000006B" w14:textId="77777777" w:rsidR="001941E1" w:rsidRDefault="001941E1">
      <w:pPr>
        <w:rPr>
          <w:highlight w:val="white"/>
          <w:u w:val="single"/>
        </w:rPr>
      </w:pPr>
    </w:p>
    <w:p w14:paraId="0000006C" w14:textId="77777777" w:rsidR="001941E1" w:rsidRDefault="00345937">
      <w:pPr>
        <w:ind w:left="720"/>
        <w:rPr>
          <w:highlight w:val="white"/>
        </w:rPr>
      </w:pPr>
      <w:r>
        <w:rPr>
          <w:highlight w:val="white"/>
        </w:rPr>
        <w:t xml:space="preserve">The </w:t>
      </w:r>
      <w:proofErr w:type="spellStart"/>
      <w:r>
        <w:rPr>
          <w:highlight w:val="white"/>
        </w:rPr>
        <w:t>Headteacher</w:t>
      </w:r>
      <w:proofErr w:type="spellEnd"/>
      <w:r>
        <w:rPr>
          <w:highlight w:val="white"/>
        </w:rPr>
        <w:t xml:space="preserve"> reports fixed term suspension data to Governors termly through her </w:t>
      </w:r>
      <w:proofErr w:type="spellStart"/>
      <w:r>
        <w:rPr>
          <w:highlight w:val="white"/>
        </w:rPr>
        <w:t>Headteacher</w:t>
      </w:r>
      <w:proofErr w:type="spellEnd"/>
      <w:r>
        <w:rPr>
          <w:highlight w:val="white"/>
        </w:rPr>
        <w:t xml:space="preserve"> Report.</w:t>
      </w:r>
    </w:p>
    <w:p w14:paraId="0000006D" w14:textId="77777777" w:rsidR="001941E1" w:rsidRDefault="001941E1">
      <w:pPr>
        <w:rPr>
          <w:sz w:val="16"/>
          <w:szCs w:val="16"/>
          <w:highlight w:val="white"/>
        </w:rPr>
      </w:pPr>
    </w:p>
    <w:p w14:paraId="0000006E" w14:textId="77777777" w:rsidR="001941E1" w:rsidRDefault="00345937">
      <w:pPr>
        <w:ind w:left="720"/>
        <w:rPr>
          <w:highlight w:val="white"/>
        </w:rPr>
      </w:pPr>
      <w:r>
        <w:rPr>
          <w:highlight w:val="white"/>
        </w:rPr>
        <w:t xml:space="preserve">The </w:t>
      </w:r>
      <w:proofErr w:type="spellStart"/>
      <w:r>
        <w:rPr>
          <w:highlight w:val="white"/>
        </w:rPr>
        <w:t>Headteacher</w:t>
      </w:r>
      <w:proofErr w:type="spellEnd"/>
      <w:r>
        <w:rPr>
          <w:highlight w:val="white"/>
        </w:rPr>
        <w:t xml:space="preserve"> would first discuss the circumstances surrounding a possible permanent suspension with the Chair or Vice Chair of Governors, before a final decision is made.</w:t>
      </w:r>
    </w:p>
    <w:p w14:paraId="0000006F" w14:textId="77777777" w:rsidR="001941E1" w:rsidRDefault="001941E1">
      <w:pPr>
        <w:rPr>
          <w:highlight w:val="white"/>
          <w:u w:val="single"/>
        </w:rPr>
      </w:pPr>
    </w:p>
    <w:p w14:paraId="00000070" w14:textId="77777777" w:rsidR="001941E1" w:rsidRDefault="00345937">
      <w:pPr>
        <w:rPr>
          <w:highlight w:val="white"/>
          <w:u w:val="single"/>
        </w:rPr>
      </w:pPr>
      <w:r>
        <w:rPr>
          <w:highlight w:val="white"/>
        </w:rPr>
        <w:t xml:space="preserve">10. </w:t>
      </w:r>
      <w:r>
        <w:rPr>
          <w:highlight w:val="white"/>
        </w:rPr>
        <w:tab/>
      </w:r>
      <w:r>
        <w:rPr>
          <w:highlight w:val="white"/>
          <w:u w:val="single"/>
        </w:rPr>
        <w:t>The Social Worker</w:t>
      </w:r>
    </w:p>
    <w:p w14:paraId="00000071" w14:textId="77777777" w:rsidR="001941E1" w:rsidRDefault="001941E1">
      <w:pPr>
        <w:rPr>
          <w:highlight w:val="white"/>
          <w:u w:val="single"/>
        </w:rPr>
      </w:pPr>
    </w:p>
    <w:p w14:paraId="00000072" w14:textId="0844A2F5" w:rsidR="001941E1" w:rsidRDefault="00C97E78">
      <w:pPr>
        <w:ind w:firstLine="720"/>
        <w:rPr>
          <w:color w:val="242424"/>
          <w:highlight w:val="white"/>
        </w:rPr>
      </w:pPr>
      <w:r>
        <w:rPr>
          <w:color w:val="242424"/>
          <w:highlight w:val="white"/>
        </w:rPr>
        <w:t xml:space="preserve">All </w:t>
      </w:r>
      <w:bookmarkStart w:id="0" w:name="_GoBack"/>
      <w:bookmarkEnd w:id="0"/>
      <w:r w:rsidR="00943E52">
        <w:rPr>
          <w:color w:val="242424"/>
          <w:highlight w:val="white"/>
        </w:rPr>
        <w:t xml:space="preserve">fixed term </w:t>
      </w:r>
      <w:r>
        <w:rPr>
          <w:color w:val="242424"/>
          <w:highlight w:val="white"/>
        </w:rPr>
        <w:t>suspensions.</w:t>
      </w:r>
    </w:p>
    <w:p w14:paraId="00000073" w14:textId="77777777" w:rsidR="001941E1" w:rsidRDefault="001941E1">
      <w:pPr>
        <w:ind w:firstLine="720"/>
        <w:rPr>
          <w:color w:val="242424"/>
          <w:highlight w:val="white"/>
        </w:rPr>
      </w:pPr>
    </w:p>
    <w:p w14:paraId="00000074" w14:textId="77777777" w:rsidR="001941E1" w:rsidRDefault="00345937">
      <w:pPr>
        <w:rPr>
          <w:color w:val="242424"/>
          <w:highlight w:val="white"/>
          <w:u w:val="single"/>
        </w:rPr>
      </w:pPr>
      <w:r>
        <w:rPr>
          <w:color w:val="242424"/>
          <w:highlight w:val="white"/>
        </w:rPr>
        <w:t>11.</w:t>
      </w:r>
      <w:r>
        <w:rPr>
          <w:color w:val="242424"/>
          <w:highlight w:val="white"/>
        </w:rPr>
        <w:tab/>
        <w:t xml:space="preserve"> </w:t>
      </w:r>
      <w:r>
        <w:rPr>
          <w:color w:val="242424"/>
          <w:highlight w:val="white"/>
          <w:u w:val="single"/>
        </w:rPr>
        <w:t>Virtual Schools Head</w:t>
      </w:r>
    </w:p>
    <w:p w14:paraId="00000075" w14:textId="77777777" w:rsidR="001941E1" w:rsidRDefault="001941E1">
      <w:pPr>
        <w:rPr>
          <w:color w:val="242424"/>
          <w:highlight w:val="white"/>
          <w:u w:val="single"/>
        </w:rPr>
      </w:pPr>
    </w:p>
    <w:p w14:paraId="00000076" w14:textId="1CB40A22" w:rsidR="001941E1" w:rsidRDefault="00C97E78">
      <w:pPr>
        <w:ind w:firstLine="720"/>
        <w:rPr>
          <w:color w:val="242424"/>
          <w:highlight w:val="white"/>
        </w:rPr>
      </w:pPr>
      <w:r>
        <w:rPr>
          <w:color w:val="242424"/>
          <w:highlight w:val="white"/>
        </w:rPr>
        <w:t xml:space="preserve">All </w:t>
      </w:r>
      <w:r w:rsidR="00943E52">
        <w:rPr>
          <w:color w:val="242424"/>
          <w:highlight w:val="white"/>
        </w:rPr>
        <w:t xml:space="preserve">fixed term </w:t>
      </w:r>
      <w:r>
        <w:rPr>
          <w:color w:val="242424"/>
          <w:highlight w:val="white"/>
        </w:rPr>
        <w:t>suspensions.</w:t>
      </w:r>
    </w:p>
    <w:p w14:paraId="00000077" w14:textId="77777777" w:rsidR="001941E1" w:rsidRDefault="001941E1">
      <w:pPr>
        <w:ind w:firstLine="720"/>
        <w:rPr>
          <w:color w:val="242424"/>
          <w:highlight w:val="white"/>
        </w:rPr>
      </w:pPr>
    </w:p>
    <w:p w14:paraId="00000078" w14:textId="77777777" w:rsidR="001941E1" w:rsidRDefault="001941E1">
      <w:pPr>
        <w:rPr>
          <w:highlight w:val="white"/>
        </w:rPr>
      </w:pPr>
    </w:p>
    <w:p w14:paraId="00000079" w14:textId="77777777" w:rsidR="001941E1" w:rsidRDefault="00345937">
      <w:pPr>
        <w:jc w:val="center"/>
        <w:rPr>
          <w:b/>
          <w:highlight w:val="white"/>
        </w:rPr>
      </w:pPr>
      <w:r>
        <w:rPr>
          <w:b/>
          <w:highlight w:val="white"/>
        </w:rPr>
        <w:t>Portal House School</w:t>
      </w:r>
    </w:p>
    <w:p w14:paraId="0000007A" w14:textId="77777777" w:rsidR="001941E1" w:rsidRDefault="00345937">
      <w:pPr>
        <w:jc w:val="center"/>
        <w:rPr>
          <w:b/>
          <w:highlight w:val="white"/>
        </w:rPr>
      </w:pPr>
      <w:r>
        <w:rPr>
          <w:b/>
          <w:highlight w:val="white"/>
        </w:rPr>
        <w:t>Sea Street</w:t>
      </w:r>
    </w:p>
    <w:p w14:paraId="0000007B" w14:textId="77777777" w:rsidR="001941E1" w:rsidRDefault="00345937">
      <w:pPr>
        <w:jc w:val="center"/>
        <w:rPr>
          <w:b/>
          <w:highlight w:val="white"/>
        </w:rPr>
      </w:pPr>
      <w:r>
        <w:rPr>
          <w:b/>
          <w:highlight w:val="white"/>
        </w:rPr>
        <w:t xml:space="preserve">St. Margaret’s at </w:t>
      </w:r>
      <w:proofErr w:type="spellStart"/>
      <w:r>
        <w:rPr>
          <w:b/>
          <w:highlight w:val="white"/>
        </w:rPr>
        <w:t>Cliffe</w:t>
      </w:r>
      <w:proofErr w:type="spellEnd"/>
      <w:r>
        <w:rPr>
          <w:b/>
          <w:highlight w:val="white"/>
        </w:rPr>
        <w:t xml:space="preserve"> </w:t>
      </w:r>
    </w:p>
    <w:p w14:paraId="0000007C" w14:textId="77777777" w:rsidR="001941E1" w:rsidRDefault="00345937">
      <w:pPr>
        <w:jc w:val="center"/>
        <w:rPr>
          <w:b/>
          <w:highlight w:val="white"/>
        </w:rPr>
      </w:pPr>
      <w:r>
        <w:rPr>
          <w:b/>
          <w:highlight w:val="white"/>
        </w:rPr>
        <w:t>Dover</w:t>
      </w:r>
    </w:p>
    <w:p w14:paraId="0000007D" w14:textId="77777777" w:rsidR="001941E1" w:rsidRDefault="00345937">
      <w:pPr>
        <w:jc w:val="center"/>
        <w:rPr>
          <w:b/>
          <w:highlight w:val="white"/>
        </w:rPr>
      </w:pPr>
      <w:proofErr w:type="gramStart"/>
      <w:r>
        <w:rPr>
          <w:b/>
          <w:highlight w:val="white"/>
        </w:rPr>
        <w:t>Kent  CT15</w:t>
      </w:r>
      <w:proofErr w:type="gramEnd"/>
      <w:r>
        <w:rPr>
          <w:b/>
          <w:highlight w:val="white"/>
        </w:rPr>
        <w:t xml:space="preserve"> 6SS</w:t>
      </w:r>
    </w:p>
    <w:p w14:paraId="0000007E" w14:textId="77777777" w:rsidR="001941E1" w:rsidRDefault="001941E1">
      <w:pPr>
        <w:rPr>
          <w:highlight w:val="white"/>
        </w:rPr>
      </w:pPr>
    </w:p>
    <w:p w14:paraId="0000007F" w14:textId="77777777" w:rsidR="001941E1" w:rsidRDefault="00345937">
      <w:pPr>
        <w:rPr>
          <w:highlight w:val="white"/>
        </w:rPr>
      </w:pPr>
      <w:r>
        <w:rPr>
          <w:highlight w:val="white"/>
        </w:rPr>
        <w:t>Policy:</w:t>
      </w:r>
      <w:r>
        <w:rPr>
          <w:highlight w:val="white"/>
        </w:rPr>
        <w:tab/>
      </w:r>
      <w:r>
        <w:rPr>
          <w:highlight w:val="white"/>
        </w:rPr>
        <w:tab/>
        <w:t xml:space="preserve"> Suspension Policy</w:t>
      </w:r>
    </w:p>
    <w:p w14:paraId="00000080" w14:textId="77777777" w:rsidR="001941E1" w:rsidRDefault="001941E1">
      <w:pPr>
        <w:rPr>
          <w:highlight w:val="white"/>
        </w:rPr>
      </w:pPr>
    </w:p>
    <w:p w14:paraId="00000081" w14:textId="77777777" w:rsidR="001941E1" w:rsidRDefault="00345937">
      <w:pPr>
        <w:rPr>
          <w:highlight w:val="white"/>
        </w:rPr>
      </w:pPr>
      <w:r>
        <w:rPr>
          <w:highlight w:val="white"/>
        </w:rPr>
        <w:t>This Policy has been approved by the Governing Body of Portal House School</w:t>
      </w:r>
    </w:p>
    <w:p w14:paraId="00000082" w14:textId="77777777" w:rsidR="001941E1" w:rsidRDefault="001941E1">
      <w:pPr>
        <w:rPr>
          <w:highlight w:val="white"/>
        </w:rPr>
      </w:pPr>
    </w:p>
    <w:p w14:paraId="00000083" w14:textId="77777777" w:rsidR="001941E1" w:rsidRDefault="001941E1">
      <w:pPr>
        <w:rPr>
          <w:highlight w:val="white"/>
        </w:rPr>
      </w:pPr>
    </w:p>
    <w:p w14:paraId="00000084" w14:textId="77777777" w:rsidR="001941E1" w:rsidRDefault="00345937">
      <w:pPr>
        <w:rPr>
          <w:highlight w:val="white"/>
        </w:rPr>
      </w:pPr>
      <w:r>
        <w:rPr>
          <w:highlight w:val="white"/>
        </w:rPr>
        <w:t>Signed: …………………………………………………… (Chairman of Governors)</w:t>
      </w:r>
    </w:p>
    <w:p w14:paraId="00000085" w14:textId="77777777" w:rsidR="001941E1" w:rsidRDefault="001941E1">
      <w:pPr>
        <w:rPr>
          <w:highlight w:val="white"/>
        </w:rPr>
      </w:pPr>
    </w:p>
    <w:p w14:paraId="00000086" w14:textId="77777777" w:rsidR="001941E1" w:rsidRDefault="00345937">
      <w:pPr>
        <w:rPr>
          <w:highlight w:val="white"/>
        </w:rPr>
      </w:pPr>
      <w:r>
        <w:rPr>
          <w:highlight w:val="white"/>
        </w:rPr>
        <w:t>Date: ………………………………………………………</w:t>
      </w:r>
    </w:p>
    <w:p w14:paraId="00000087" w14:textId="77777777" w:rsidR="001941E1" w:rsidRDefault="001941E1">
      <w:pPr>
        <w:rPr>
          <w:highlight w:val="white"/>
        </w:rPr>
      </w:pPr>
    </w:p>
    <w:p w14:paraId="00000088" w14:textId="77777777" w:rsidR="001941E1" w:rsidRDefault="001941E1">
      <w:pPr>
        <w:rPr>
          <w:highlight w:val="white"/>
        </w:rPr>
      </w:pPr>
    </w:p>
    <w:p w14:paraId="00000089" w14:textId="77777777" w:rsidR="001941E1" w:rsidRDefault="00345937">
      <w:pPr>
        <w:rPr>
          <w:highlight w:val="white"/>
        </w:rPr>
      </w:pPr>
      <w:r>
        <w:rPr>
          <w:highlight w:val="white"/>
        </w:rPr>
        <w:t>Signed: …………………………………………………… (Head Teacher)</w:t>
      </w:r>
    </w:p>
    <w:p w14:paraId="0000008A" w14:textId="77777777" w:rsidR="001941E1" w:rsidRDefault="001941E1">
      <w:pPr>
        <w:rPr>
          <w:highlight w:val="white"/>
        </w:rPr>
      </w:pPr>
    </w:p>
    <w:p w14:paraId="0000008B" w14:textId="77777777" w:rsidR="001941E1" w:rsidRDefault="00345937">
      <w:pPr>
        <w:rPr>
          <w:highlight w:val="white"/>
        </w:rPr>
      </w:pPr>
      <w:r>
        <w:rPr>
          <w:highlight w:val="white"/>
        </w:rPr>
        <w:t>Date: ………………………………………………………</w:t>
      </w:r>
    </w:p>
    <w:p w14:paraId="0000008C" w14:textId="77777777" w:rsidR="001941E1" w:rsidRDefault="001941E1">
      <w:pPr>
        <w:rPr>
          <w:highlight w:val="white"/>
        </w:rPr>
      </w:pPr>
    </w:p>
    <w:p w14:paraId="0000008D" w14:textId="77777777" w:rsidR="001941E1" w:rsidRDefault="00345937">
      <w:pPr>
        <w:rPr>
          <w:highlight w:val="white"/>
        </w:rPr>
      </w:pPr>
      <w:r>
        <w:rPr>
          <w:highlight w:val="white"/>
        </w:rPr>
        <w:t>Review Date: ___________________________</w:t>
      </w:r>
    </w:p>
    <w:p w14:paraId="0000008E" w14:textId="77777777" w:rsidR="001941E1" w:rsidRDefault="001941E1">
      <w:pPr>
        <w:rPr>
          <w:highlight w:val="white"/>
        </w:rPr>
      </w:pPr>
    </w:p>
    <w:p w14:paraId="0000008F" w14:textId="77777777" w:rsidR="001941E1" w:rsidRDefault="001941E1">
      <w:pPr>
        <w:rPr>
          <w:highlight w:val="white"/>
        </w:rPr>
      </w:pPr>
    </w:p>
    <w:p w14:paraId="00000090" w14:textId="77777777" w:rsidR="001941E1" w:rsidRDefault="001941E1">
      <w:pPr>
        <w:rPr>
          <w:highlight w:val="white"/>
        </w:rPr>
      </w:pPr>
    </w:p>
    <w:p w14:paraId="00000091" w14:textId="77777777" w:rsidR="001941E1" w:rsidRDefault="00345937">
      <w:pPr>
        <w:rPr>
          <w:highlight w:val="white"/>
        </w:rPr>
      </w:pPr>
      <w:r>
        <w:rPr>
          <w:highlight w:val="white"/>
        </w:rPr>
        <w:tab/>
      </w:r>
    </w:p>
    <w:p w14:paraId="00000092" w14:textId="77777777" w:rsidR="001941E1" w:rsidRDefault="001941E1">
      <w:pPr>
        <w:jc w:val="center"/>
        <w:rPr>
          <w:highlight w:val="white"/>
        </w:rPr>
      </w:pPr>
    </w:p>
    <w:sectPr w:rsidR="001941E1">
      <w:pgSz w:w="11906" w:h="16838"/>
      <w:pgMar w:top="454" w:right="720" w:bottom="45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D55"/>
    <w:multiLevelType w:val="multilevel"/>
    <w:tmpl w:val="07B60A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36E4E"/>
    <w:multiLevelType w:val="multilevel"/>
    <w:tmpl w:val="08E6A158"/>
    <w:lvl w:ilvl="0">
      <w:start w:val="1"/>
      <w:numFmt w:val="decimal"/>
      <w:lvlText w:val="%1."/>
      <w:lvlJc w:val="left"/>
      <w:pPr>
        <w:ind w:left="936" w:hanging="216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D422B6"/>
    <w:multiLevelType w:val="multilevel"/>
    <w:tmpl w:val="CA50FDC4"/>
    <w:lvl w:ilvl="0">
      <w:start w:val="12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EB57336"/>
    <w:multiLevelType w:val="multilevel"/>
    <w:tmpl w:val="400A272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693DE8"/>
    <w:multiLevelType w:val="multilevel"/>
    <w:tmpl w:val="3808D6FE"/>
    <w:lvl w:ilvl="0">
      <w:start w:val="1"/>
      <w:numFmt w:val="decimal"/>
      <w:lvlText w:val="%1."/>
      <w:lvlJc w:val="left"/>
      <w:pPr>
        <w:ind w:left="936" w:hanging="216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260918"/>
    <w:multiLevelType w:val="multilevel"/>
    <w:tmpl w:val="3DCAB7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94104"/>
    <w:multiLevelType w:val="multilevel"/>
    <w:tmpl w:val="F9B89B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52A7F"/>
    <w:multiLevelType w:val="multilevel"/>
    <w:tmpl w:val="ED38102C"/>
    <w:lvl w:ilvl="0">
      <w:start w:val="1"/>
      <w:numFmt w:val="decimal"/>
      <w:lvlText w:val="%1."/>
      <w:lvlJc w:val="left"/>
      <w:pPr>
        <w:ind w:left="936" w:hanging="216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E1"/>
    <w:rsid w:val="001941E1"/>
    <w:rsid w:val="0027355D"/>
    <w:rsid w:val="00345937"/>
    <w:rsid w:val="0059020D"/>
    <w:rsid w:val="007E1BF7"/>
    <w:rsid w:val="00943E52"/>
    <w:rsid w:val="00A85754"/>
    <w:rsid w:val="00C97E78"/>
    <w:rsid w:val="00F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32E8"/>
  <w15:docId w15:val="{F30D0A1A-92C4-40F8-8428-1D3050F2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Harcourt Primary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McGuinness Z</dc:creator>
  <cp:lastModifiedBy>McGuinness Z</cp:lastModifiedBy>
  <cp:revision>5</cp:revision>
  <dcterms:created xsi:type="dcterms:W3CDTF">2023-01-13T08:32:00Z</dcterms:created>
  <dcterms:modified xsi:type="dcterms:W3CDTF">2023-02-03T12:49:00Z</dcterms:modified>
</cp:coreProperties>
</file>